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Style w:val="cat-Addressgrp-0rplc-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Style w:val="cat-Dategrp-12rplc-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 судебного участка № 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right="22"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 1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>т. 15.33.2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Черкащенко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Александра Владимировича, </w:t>
      </w:r>
      <w:r>
        <w:rPr>
          <w:rStyle w:val="cat-UserDefinedgrp-45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Style w:val="cat-Dategrp-13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Черкащенко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являясь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директором </w:t>
      </w:r>
      <w:r>
        <w:rPr>
          <w:rStyle w:val="cat-OrganizationNamegrp-29rplc-17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телекоммуникационным каналам связи представил в Отделение фонда пенсионного и социального страхования Российской Федерации по ХМАО-Югре сведения 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застрахованных лица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форме сведений (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ЕФС-1 ГПД), обращение </w:t>
      </w:r>
      <w:r>
        <w:rPr>
          <w:rStyle w:val="cat-PhoneNumbergrp-31rplc-18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Style w:val="cat-PhoneNumbergrp-32rplc-19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срок предоставления которого не позднее рабочего дня, следующего за днем заключения с застрахованным лицом соответствующего договора, а в случае прекращения договора, не позднее рабочего дня, следующего за днем его прекращения. Период, за который должен быть представлен отчет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отсутствует в представленных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сведениях.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застрахованн</w:t>
      </w:r>
      <w:r>
        <w:rPr>
          <w:rFonts w:ascii="Times New Roman" w:eastAsia="Times New Roman" w:hAnsi="Times New Roman" w:cs="Times New Roman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 выявлено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tbl>
      <w:tblPr>
        <w:tblInd w:w="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607"/>
        <w:gridCol w:w="1520"/>
        <w:gridCol w:w="1460"/>
        <w:gridCol w:w="3411"/>
      </w:tblGrid>
      <w:tr>
        <w:tblPrEx>
          <w:tblInd w:w="851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№ 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/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п</w:t>
            </w:r>
          </w:p>
        </w:tc>
        <w:tc>
          <w:tcPr>
            <w:tcW w:w="1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СНИЛС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Код КМ ДГПХ</w:t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 начала/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окончания договора ГПХ</w:t>
            </w:r>
          </w:p>
        </w:tc>
        <w:tc>
          <w:tcPr>
            <w:tcW w:w="3195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 и время совершения правонарушения</w:t>
            </w:r>
          </w:p>
        </w:tc>
      </w:tr>
      <w:tr>
        <w:tblPrEx>
          <w:tblInd w:w="851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1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080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-</w:t>
            </w:r>
            <w:r>
              <w:rPr>
                <w:rStyle w:val="cat-PhoneNumbergrp-33rplc-2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 xml:space="preserve"> 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Начало 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4rplc-2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34rplc-22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5rplc-23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35rplc-24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Style w:val="cat-Timegrp-30rplc-2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время</w:t>
            </w:r>
          </w:p>
        </w:tc>
      </w:tr>
      <w:tr>
        <w:tblPrEx>
          <w:tblInd w:w="851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2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027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-</w:t>
            </w:r>
            <w:r>
              <w:rPr>
                <w:rStyle w:val="cat-PhoneNumbergrp-36rplc-26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 xml:space="preserve"> 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Начало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 xml:space="preserve"> 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6rplc-27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37rplc-28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7rplc-29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35rplc-3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Style w:val="cat-Timegrp-30rplc-3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время</w:t>
            </w:r>
          </w:p>
        </w:tc>
      </w:tr>
    </w:tbl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Черкащенко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Черкащенко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подтверждение виновности должностного лица </w:t>
      </w:r>
      <w:r>
        <w:rPr>
          <w:rFonts w:ascii="Times New Roman" w:eastAsia="Times New Roman" w:hAnsi="Times New Roman" w:cs="Times New Roman"/>
          <w:sz w:val="27"/>
          <w:szCs w:val="27"/>
        </w:rPr>
        <w:t>Черкащенко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 суду представлены следующие доказательства: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11476</w:t>
      </w:r>
      <w:r>
        <w:rPr>
          <w:rFonts w:ascii="Times New Roman" w:eastAsia="Times New Roman" w:hAnsi="Times New Roman" w:cs="Times New Roman"/>
          <w:sz w:val="27"/>
          <w:szCs w:val="27"/>
        </w:rPr>
        <w:t>/20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Style w:val="cat-Dategrp-18rplc-3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</w:t>
      </w:r>
      <w:r>
        <w:rPr>
          <w:rFonts w:ascii="Times New Roman" w:eastAsia="Times New Roman" w:hAnsi="Times New Roman" w:cs="Times New Roman"/>
          <w:sz w:val="27"/>
          <w:szCs w:val="27"/>
        </w:rPr>
        <w:t>акт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с приложением; сведения о застрахованных лицах; выписка из ЕГРЮЛ; уведомление о составлении протокола об административном правонарушении; список почтовых отправлений.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7"/>
          <w:szCs w:val="27"/>
        </w:rPr>
        <w:t>Черкащенко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</w:t>
      </w:r>
      <w:r>
        <w:rPr>
          <w:rFonts w:ascii="Times New Roman" w:eastAsia="Times New Roman" w:hAnsi="Times New Roman" w:cs="Times New Roman"/>
          <w:sz w:val="27"/>
          <w:szCs w:val="27"/>
        </w:rPr>
        <w:t>министративного правонарушения.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991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п. 6 ст. 11 Федерального Закона от </w:t>
      </w:r>
      <w:r>
        <w:rPr>
          <w:rStyle w:val="cat-Dategrp-19rplc-3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27-ФЗ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сведения, указанные в 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подпункте 5 пункта 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представляются не позднее рабочего дня, следующего за днем заключения с 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991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пп. 5 п. 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 11 Федерального Закона от </w:t>
      </w:r>
      <w:r>
        <w:rPr>
          <w:rStyle w:val="cat-Dategrp-19rplc-3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27-ФЗ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сведения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 о налогах и сборах начисляются 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, и периоды выполнения работ (оказания услуг) по таким договорам.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Черкащенко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 1 </w:t>
      </w:r>
      <w:r>
        <w:rPr>
          <w:rFonts w:ascii="Times New Roman" w:eastAsia="Times New Roman" w:hAnsi="Times New Roman" w:cs="Times New Roman"/>
          <w:sz w:val="27"/>
          <w:szCs w:val="27"/>
        </w:rPr>
        <w:t>ст.15.33.2 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епредставление в установленный 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4" w:anchor="/document/12125267/entry/153320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частью 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 возможность освобождения лица от административной ответственности при малозначительности административного правонарушения, в соответствии со ст. 2.9 КоАП РФ.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ч. 2 ст. 4.1 КоАП РФ при назначении административного наказания, судом учтены характер совершенного административного правонарушения,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личность виновного, его отношение к содеянному обстоятельства смягчающие и отягчающие административную ответственность.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вышеизложенного, и руководствуясь ст.ст.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Черкащенко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Александра Владимировича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</w:t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15.33.2 КоАП РФ и назначить наказание в виде административного штрафа в размере </w:t>
      </w:r>
      <w:r>
        <w:rPr>
          <w:rStyle w:val="cat-Sumgrp-26rplc-41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Банк получателя РКЦ </w:t>
      </w:r>
      <w:r>
        <w:rPr>
          <w:rStyle w:val="cat-Addressgrp-5rplc-4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Addressgrp-5rplc-4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Получатель: УФК по </w:t>
      </w:r>
      <w:r>
        <w:rPr>
          <w:rStyle w:val="cat-Addressgrp-7rplc-4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r>
        <w:rPr>
          <w:rStyle w:val="cat-Addressgrp-8rplc-45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(ОСФР по </w:t>
      </w:r>
      <w:r>
        <w:rPr>
          <w:rStyle w:val="cat-Addressgrp-6rplc-46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л/с 04874Ф87010)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номер счета банка получателя (номер банковского счета, входящего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в состав единого казначейского счета Кор. Счет) № 40102810245370000007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ИНН </w:t>
      </w:r>
      <w:r>
        <w:rPr>
          <w:rStyle w:val="cat-PhoneNumbergrp-38rplc-47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КПП </w:t>
      </w:r>
      <w:r>
        <w:rPr>
          <w:rStyle w:val="cat-PhoneNumbergrp-39rplc-48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БИК ТОФК 007162163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ОКТМО </w:t>
      </w:r>
      <w:r>
        <w:rPr>
          <w:rStyle w:val="cat-PhoneNumbergrp-40rplc-49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Style w:val="cat-Addressgrp-0rplc-5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), </w:t>
      </w:r>
      <w:r>
        <w:rPr>
          <w:rStyle w:val="cat-PhoneNumbergrp-41rplc-51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Style w:val="cat-Addressgrp-9rplc-5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счет получателя платежа (номер казначейского счета Р/счет) 03100643000000018700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КБК 7971160123006000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140 - уплата штрафа по административному правонарушению, предусмотренному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</w:t>
      </w:r>
      <w:r>
        <w:rPr>
          <w:rFonts w:ascii="Times New Roman" w:eastAsia="Times New Roman" w:hAnsi="Times New Roman" w:cs="Times New Roman"/>
          <w:sz w:val="27"/>
          <w:szCs w:val="27"/>
        </w:rPr>
        <w:t>ст. 15.33.2 КоАП.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УИН 79702700000000037264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квитанции предоставляется в каб.10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дома 9 по </w:t>
      </w:r>
      <w:r>
        <w:rPr>
          <w:rStyle w:val="cat-Addressgrp-11rplc-5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Addressgrp-10rplc-5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Неуплата штрафа в течение 60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20rplc-57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Addressgrp-0rplc-0">
    <w:name w:val="cat-Address grp-0 rplc-0"/>
    <w:basedOn w:val="DefaultParagraphFont"/>
  </w:style>
  <w:style w:type="character" w:customStyle="1" w:styleId="cat-Dategrp-12rplc-1">
    <w:name w:val="cat-Date grp-1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45rplc-8">
    <w:name w:val="cat-UserDefined grp-45 rplc-8"/>
    <w:basedOn w:val="DefaultParagraphFont"/>
  </w:style>
  <w:style w:type="character" w:customStyle="1" w:styleId="cat-Dategrp-13rplc-15">
    <w:name w:val="cat-Date grp-13 rplc-15"/>
    <w:basedOn w:val="DefaultParagraphFont"/>
  </w:style>
  <w:style w:type="character" w:customStyle="1" w:styleId="cat-OrganizationNamegrp-29rplc-17">
    <w:name w:val="cat-OrganizationName grp-29 rplc-17"/>
    <w:basedOn w:val="DefaultParagraphFont"/>
  </w:style>
  <w:style w:type="character" w:customStyle="1" w:styleId="cat-PhoneNumbergrp-31rplc-18">
    <w:name w:val="cat-PhoneNumber grp-31 rplc-18"/>
    <w:basedOn w:val="DefaultParagraphFont"/>
  </w:style>
  <w:style w:type="character" w:customStyle="1" w:styleId="cat-PhoneNumbergrp-32rplc-19">
    <w:name w:val="cat-PhoneNumber grp-32 rplc-19"/>
    <w:basedOn w:val="DefaultParagraphFont"/>
  </w:style>
  <w:style w:type="character" w:customStyle="1" w:styleId="cat-PhoneNumbergrp-33rplc-20">
    <w:name w:val="cat-PhoneNumber grp-33 rplc-20"/>
    <w:basedOn w:val="DefaultParagraphFont"/>
  </w:style>
  <w:style w:type="character" w:customStyle="1" w:styleId="cat-Dategrp-14rplc-21">
    <w:name w:val="cat-Date grp-14 rplc-21"/>
    <w:basedOn w:val="DefaultParagraphFont"/>
  </w:style>
  <w:style w:type="character" w:customStyle="1" w:styleId="cat-PhoneNumbergrp-34rplc-22">
    <w:name w:val="cat-PhoneNumber grp-34 rplc-22"/>
    <w:basedOn w:val="DefaultParagraphFont"/>
  </w:style>
  <w:style w:type="character" w:customStyle="1" w:styleId="cat-Dategrp-15rplc-23">
    <w:name w:val="cat-Date grp-15 rplc-23"/>
    <w:basedOn w:val="DefaultParagraphFont"/>
  </w:style>
  <w:style w:type="character" w:customStyle="1" w:styleId="cat-PhoneNumbergrp-35rplc-24">
    <w:name w:val="cat-PhoneNumber grp-35 rplc-24"/>
    <w:basedOn w:val="DefaultParagraphFont"/>
  </w:style>
  <w:style w:type="character" w:customStyle="1" w:styleId="cat-Timegrp-30rplc-25">
    <w:name w:val="cat-Time grp-30 rplc-25"/>
    <w:basedOn w:val="DefaultParagraphFont"/>
  </w:style>
  <w:style w:type="character" w:customStyle="1" w:styleId="cat-PhoneNumbergrp-36rplc-26">
    <w:name w:val="cat-PhoneNumber grp-36 rplc-26"/>
    <w:basedOn w:val="DefaultParagraphFont"/>
  </w:style>
  <w:style w:type="character" w:customStyle="1" w:styleId="cat-Dategrp-16rplc-27">
    <w:name w:val="cat-Date grp-16 rplc-27"/>
    <w:basedOn w:val="DefaultParagraphFont"/>
  </w:style>
  <w:style w:type="character" w:customStyle="1" w:styleId="cat-PhoneNumbergrp-37rplc-28">
    <w:name w:val="cat-PhoneNumber grp-37 rplc-28"/>
    <w:basedOn w:val="DefaultParagraphFont"/>
  </w:style>
  <w:style w:type="character" w:customStyle="1" w:styleId="cat-Dategrp-17rplc-29">
    <w:name w:val="cat-Date grp-17 rplc-29"/>
    <w:basedOn w:val="DefaultParagraphFont"/>
  </w:style>
  <w:style w:type="character" w:customStyle="1" w:styleId="cat-PhoneNumbergrp-35rplc-30">
    <w:name w:val="cat-PhoneNumber grp-35 rplc-30"/>
    <w:basedOn w:val="DefaultParagraphFont"/>
  </w:style>
  <w:style w:type="character" w:customStyle="1" w:styleId="cat-Timegrp-30rplc-31">
    <w:name w:val="cat-Time grp-30 rplc-31"/>
    <w:basedOn w:val="DefaultParagraphFont"/>
  </w:style>
  <w:style w:type="character" w:customStyle="1" w:styleId="cat-Dategrp-18rplc-35">
    <w:name w:val="cat-Date grp-18 rplc-35"/>
    <w:basedOn w:val="DefaultParagraphFont"/>
  </w:style>
  <w:style w:type="character" w:customStyle="1" w:styleId="cat-Dategrp-19rplc-37">
    <w:name w:val="cat-Date grp-19 rplc-37"/>
    <w:basedOn w:val="DefaultParagraphFont"/>
  </w:style>
  <w:style w:type="character" w:customStyle="1" w:styleId="cat-Dategrp-19rplc-38">
    <w:name w:val="cat-Date grp-19 rplc-38"/>
    <w:basedOn w:val="DefaultParagraphFont"/>
  </w:style>
  <w:style w:type="character" w:customStyle="1" w:styleId="cat-Sumgrp-26rplc-41">
    <w:name w:val="cat-Sum grp-2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Addressgrp-5rplc-43">
    <w:name w:val="cat-Address grp-5 rplc-43"/>
    <w:basedOn w:val="DefaultParagraphFont"/>
  </w:style>
  <w:style w:type="character" w:customStyle="1" w:styleId="cat-Addressgrp-7rplc-44">
    <w:name w:val="cat-Address grp-7 rplc-44"/>
    <w:basedOn w:val="DefaultParagraphFont"/>
  </w:style>
  <w:style w:type="character" w:customStyle="1" w:styleId="cat-Addressgrp-8rplc-45">
    <w:name w:val="cat-Address grp-8 rplc-45"/>
    <w:basedOn w:val="DefaultParagraphFont"/>
  </w:style>
  <w:style w:type="character" w:customStyle="1" w:styleId="cat-Addressgrp-6rplc-46">
    <w:name w:val="cat-Address grp-6 rplc-46"/>
    <w:basedOn w:val="DefaultParagraphFont"/>
  </w:style>
  <w:style w:type="character" w:customStyle="1" w:styleId="cat-PhoneNumbergrp-38rplc-47">
    <w:name w:val="cat-PhoneNumber grp-38 rplc-47"/>
    <w:basedOn w:val="DefaultParagraphFont"/>
  </w:style>
  <w:style w:type="character" w:customStyle="1" w:styleId="cat-PhoneNumbergrp-39rplc-48">
    <w:name w:val="cat-PhoneNumber grp-39 rplc-48"/>
    <w:basedOn w:val="DefaultParagraphFont"/>
  </w:style>
  <w:style w:type="character" w:customStyle="1" w:styleId="cat-PhoneNumbergrp-40rplc-49">
    <w:name w:val="cat-PhoneNumber grp-40 rplc-49"/>
    <w:basedOn w:val="DefaultParagraphFont"/>
  </w:style>
  <w:style w:type="character" w:customStyle="1" w:styleId="cat-Addressgrp-0rplc-50">
    <w:name w:val="cat-Address grp-0 rplc-50"/>
    <w:basedOn w:val="DefaultParagraphFont"/>
  </w:style>
  <w:style w:type="character" w:customStyle="1" w:styleId="cat-PhoneNumbergrp-41rplc-51">
    <w:name w:val="cat-PhoneNumber grp-41 rplc-51"/>
    <w:basedOn w:val="DefaultParagraphFont"/>
  </w:style>
  <w:style w:type="character" w:customStyle="1" w:styleId="cat-Addressgrp-9rplc-52">
    <w:name w:val="cat-Address grp-9 rplc-52"/>
    <w:basedOn w:val="DefaultParagraphFont"/>
  </w:style>
  <w:style w:type="character" w:customStyle="1" w:styleId="cat-Addressgrp-11rplc-53">
    <w:name w:val="cat-Address grp-11 rplc-53"/>
    <w:basedOn w:val="DefaultParagraphFont"/>
  </w:style>
  <w:style w:type="character" w:customStyle="1" w:styleId="cat-Addressgrp-10rplc-54">
    <w:name w:val="cat-Address grp-10 rplc-54"/>
    <w:basedOn w:val="DefaultParagraphFont"/>
  </w:style>
  <w:style w:type="character" w:customStyle="1" w:styleId="cat-Dategrp-20rplc-57">
    <w:name w:val="cat-Date grp-20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